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67C" w14:textId="77777777" w:rsidR="007D3511" w:rsidRPr="00CD457C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7898D62D" w14:textId="6A229A41" w:rsidR="007D3511" w:rsidRPr="00CD457C" w:rsidRDefault="0029018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CD457C">
        <w:rPr>
          <w:rFonts w:asciiTheme="minorHAnsi" w:hAnsiTheme="minorHAnsi" w:cs="Calibri"/>
          <w:b/>
          <w:bCs/>
          <w:color w:val="000000" w:themeColor="text1"/>
          <w:sz w:val="28"/>
        </w:rPr>
        <w:t>NOTICE OF ACTING</w:t>
      </w:r>
    </w:p>
    <w:p w14:paraId="4C849152" w14:textId="14C7CB3C" w:rsidR="004767AB" w:rsidRPr="004B2C63" w:rsidRDefault="004767AB" w:rsidP="00E80B1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color w:val="000000" w:themeColor="text1"/>
          <w:sz w:val="22"/>
        </w:rPr>
      </w:pPr>
    </w:p>
    <w:p w14:paraId="1EAB0CB8" w14:textId="7879C708" w:rsidR="004767AB" w:rsidRPr="00CD457C" w:rsidRDefault="004767AB" w:rsidP="004767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CD457C">
        <w:rPr>
          <w:rFonts w:asciiTheme="minorHAnsi" w:hAnsiTheme="minorHAnsi" w:cs="Calibri"/>
          <w:iCs/>
          <w:color w:val="000000" w:themeColor="text1"/>
        </w:rPr>
        <w:t>[</w:t>
      </w:r>
      <w:r w:rsidRPr="00CD457C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="00BC1D3C">
        <w:rPr>
          <w:rFonts w:asciiTheme="minorHAnsi" w:hAnsiTheme="minorHAnsi" w:cs="Calibri"/>
          <w:i/>
          <w:iCs/>
          <w:color w:val="000000" w:themeColor="text1"/>
        </w:rPr>
        <w:t>/YOUTH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] </w:t>
      </w:r>
      <w:r w:rsidR="007F4234">
        <w:rPr>
          <w:rFonts w:asciiTheme="minorHAnsi" w:hAnsiTheme="minorHAnsi" w:cs="Calibri"/>
          <w:b/>
          <w:color w:val="000000" w:themeColor="text1"/>
          <w:sz w:val="12"/>
        </w:rPr>
        <w:t>Select</w:t>
      </w:r>
      <w:r w:rsidR="00580EE5" w:rsidRPr="00CD457C">
        <w:rPr>
          <w:rFonts w:asciiTheme="minorHAnsi" w:hAnsiTheme="minorHAnsi" w:cs="Calibri"/>
          <w:b/>
          <w:color w:val="000000" w:themeColor="text1"/>
          <w:sz w:val="12"/>
        </w:rPr>
        <w:t xml:space="preserve"> one</w:t>
      </w:r>
      <w:r w:rsidRPr="00CD457C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CD457C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CD457C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2313C10B" w14:textId="782D16E1" w:rsidR="004767AB" w:rsidRDefault="0063454F" w:rsidP="004767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>
        <w:rPr>
          <w:rFonts w:asciiTheme="minorHAnsi" w:hAnsiTheme="minorHAnsi" w:cs="Calibri"/>
          <w:iCs/>
          <w:color w:val="000000" w:themeColor="text1"/>
        </w:rPr>
        <w:t xml:space="preserve">SPECIAL </w:t>
      </w:r>
      <w:r w:rsidR="006B2A08">
        <w:rPr>
          <w:rFonts w:asciiTheme="minorHAnsi" w:hAnsiTheme="minorHAnsi" w:cs="Calibri"/>
          <w:iCs/>
          <w:color w:val="000000" w:themeColor="text1"/>
        </w:rPr>
        <w:t xml:space="preserve">STATUTORY </w:t>
      </w:r>
      <w:r w:rsidR="004767AB" w:rsidRPr="00CD457C">
        <w:rPr>
          <w:rFonts w:asciiTheme="minorHAnsi" w:hAnsiTheme="minorHAnsi" w:cs="Calibri"/>
          <w:iCs/>
          <w:color w:val="000000" w:themeColor="text1"/>
        </w:rPr>
        <w:t>JURISDICTION</w:t>
      </w:r>
    </w:p>
    <w:p w14:paraId="2E521B4D" w14:textId="77777777" w:rsidR="00BC1D3C" w:rsidRPr="00B50A37" w:rsidRDefault="00BC1D3C" w:rsidP="00BC1D3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r w:rsidRPr="00B50A37">
        <w:rPr>
          <w:rFonts w:cs="Calibri"/>
          <w:b/>
        </w:rPr>
        <w:t>[</w:t>
      </w:r>
      <w:r w:rsidRPr="00B50A37">
        <w:rPr>
          <w:rFonts w:cs="Calibri"/>
          <w:b/>
          <w:i/>
        </w:rPr>
        <w:t>FULL NAME</w:t>
      </w:r>
      <w:r w:rsidRPr="00B50A37">
        <w:rPr>
          <w:rFonts w:cs="Calibri"/>
          <w:b/>
        </w:rPr>
        <w:t>]</w:t>
      </w:r>
    </w:p>
    <w:p w14:paraId="07831674" w14:textId="31413026" w:rsidR="00B50A37" w:rsidRPr="00B50A37" w:rsidDel="00897A6B" w:rsidRDefault="00BC1D3C" w:rsidP="00BC1D3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50A37">
        <w:rPr>
          <w:rFonts w:cs="Calibri"/>
          <w:b/>
        </w:rPr>
        <w:t>Applicant</w:t>
      </w:r>
    </w:p>
    <w:p w14:paraId="31BE9725" w14:textId="77777777" w:rsidR="00BC1D3C" w:rsidRPr="00B50A37" w:rsidRDefault="00BC1D3C" w:rsidP="00BC1D3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B50A37">
        <w:rPr>
          <w:rFonts w:cs="Calibri"/>
          <w:b/>
        </w:rPr>
        <w:t>[</w:t>
      </w:r>
      <w:r w:rsidRPr="00B50A37">
        <w:rPr>
          <w:rFonts w:cs="Calibri"/>
          <w:b/>
          <w:i/>
        </w:rPr>
        <w:t>FULL NAME</w:t>
      </w:r>
      <w:r w:rsidRPr="00B50A37">
        <w:rPr>
          <w:rFonts w:cs="Calibri"/>
          <w:b/>
        </w:rPr>
        <w:t>]</w:t>
      </w:r>
    </w:p>
    <w:p w14:paraId="77B921A2" w14:textId="79A8C9DE" w:rsidR="00BC1D3C" w:rsidRPr="00B50A37" w:rsidDel="00897A6B" w:rsidRDefault="00BC1D3C" w:rsidP="00BC1D3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50A37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A84CDE" w:rsidRPr="007A4D58" w14:paraId="556C0C86" w14:textId="77777777" w:rsidTr="005F396D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0F184E1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15374027"/>
            <w:bookmarkEnd w:id="1"/>
            <w:bookmarkEnd w:id="0"/>
            <w:r w:rsidRPr="007A4D58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3278C59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E3FECCB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279FC809" w14:textId="77777777" w:rsidTr="005F396D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2D29564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25DFEDB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1AAE3123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Full name of party</w:t>
            </w:r>
          </w:p>
        </w:tc>
      </w:tr>
      <w:tr w:rsidR="00A84CDE" w:rsidRPr="007A4D58" w14:paraId="2018C855" w14:textId="77777777" w:rsidTr="005F396D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37C9BD37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Name of law firm/office</w:t>
            </w:r>
          </w:p>
          <w:p w14:paraId="516CA672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503A377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646F623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84CDE" w:rsidRPr="007A4D58" w14:paraId="6CD4C784" w14:textId="77777777" w:rsidTr="005F396D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71CA1641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70C4B05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44AE4689" w14:textId="579ED6C8" w:rsidR="00A84CDE" w:rsidRPr="007A4D58" w:rsidRDefault="00B11C78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A84CDE" w:rsidRPr="007A4D58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A84CDE" w:rsidRPr="007A4D58" w14:paraId="41EF137D" w14:textId="77777777" w:rsidTr="005F396D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9F6F35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51E10E51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84CDE" w:rsidRPr="007A4D58" w14:paraId="01D6AC8A" w14:textId="77777777" w:rsidTr="005F396D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BCB88FE" w14:textId="77777777" w:rsidR="00A84CDE" w:rsidRPr="007A4D58" w:rsidRDefault="00A84CDE" w:rsidP="005F396D">
            <w:pPr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A531EF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A84CDE" w:rsidRPr="007A4D58" w14:paraId="7F658159" w14:textId="77777777" w:rsidTr="005F396D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23A5EB53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2F4183A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1E547060" w14:textId="77777777" w:rsidTr="005F396D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4203D0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3D2F02B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84CDE" w:rsidRPr="007A4D58" w14:paraId="4AB1DFE9" w14:textId="77777777" w:rsidTr="005F396D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867C2A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FA462B5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506B76E5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45BD116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1523B1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04197346" w14:textId="77777777" w:rsidTr="005F396D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24E7BF78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9A92B05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9E44326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F0C498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03B2F97A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84CDE" w:rsidRPr="007A4D58" w14:paraId="3FC62647" w14:textId="77777777" w:rsidTr="005F396D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5F67EF83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15C5F7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459D9144" w14:textId="77777777" w:rsidTr="005F396D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2FB73C6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2395D1C7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84CDE" w:rsidRPr="007A4D58" w14:paraId="469CE3F9" w14:textId="77777777" w:rsidTr="005F396D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48DAAC9A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81C740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2FC9CC59" w14:textId="77777777" w:rsidTr="005F396D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0BE2ABB7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11E2404F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(eg. home; work; mobile)</w:t>
            </w: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– </w:t>
            </w: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  <w:bookmarkEnd w:id="2"/>
    </w:tbl>
    <w:p w14:paraId="4BC45371" w14:textId="6D1D6D67" w:rsidR="001E7A5C" w:rsidRPr="00BB20C6" w:rsidRDefault="001E7A5C" w:rsidP="00BB20C6">
      <w:pPr>
        <w:spacing w:before="120"/>
        <w:rPr>
          <w:rFonts w:asciiTheme="minorHAnsi" w:hAnsiTheme="minorHAnsi" w:cs="Calibri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9018D" w:rsidRPr="00CD457C" w14:paraId="55A74219" w14:textId="77777777" w:rsidTr="00FB0ACE">
        <w:tc>
          <w:tcPr>
            <w:tcW w:w="10457" w:type="dxa"/>
          </w:tcPr>
          <w:p w14:paraId="3B3A7EA8" w14:textId="77777777" w:rsidR="0029018D" w:rsidRPr="00CD457C" w:rsidRDefault="0029018D" w:rsidP="00243F9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eastAsiaTheme="minorEastAsia" w:cs="Arial"/>
                <w:b/>
                <w:bCs/>
                <w:color w:val="000000" w:themeColor="text1"/>
                <w:spacing w:val="-3"/>
                <w:lang w:val="en-US" w:bidi="en-US"/>
              </w:rPr>
            </w:pPr>
            <w:r w:rsidRPr="00CD457C">
              <w:rPr>
                <w:rFonts w:eastAsiaTheme="minorEastAsia" w:cs="Arial"/>
                <w:b/>
                <w:bCs/>
                <w:color w:val="000000" w:themeColor="text1"/>
                <w:spacing w:val="-3"/>
                <w:lang w:val="en-US" w:bidi="en-US"/>
              </w:rPr>
              <w:t>Notice of acting</w:t>
            </w:r>
          </w:p>
          <w:p w14:paraId="59BBAF2E" w14:textId="6A748D72" w:rsidR="00E857D7" w:rsidRPr="008E54A6" w:rsidRDefault="0029018D" w:rsidP="008E54A6">
            <w:pPr>
              <w:pStyle w:val="ListParagraph"/>
              <w:numPr>
                <w:ilvl w:val="0"/>
                <w:numId w:val="6"/>
              </w:num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</w:pPr>
            <w:r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The </w:t>
            </w:r>
            <w:r w:rsidR="00B11C78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law firm/office</w:t>
            </w:r>
            <w:r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identified above now acts for the </w:t>
            </w:r>
            <w:r w:rsidR="00CD189A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[</w:t>
            </w:r>
            <w:r w:rsidR="006453DA" w:rsidRPr="008E54A6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Applicant/</w:t>
            </w:r>
            <w:r w:rsidR="00CD189A" w:rsidRPr="008E54A6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Respondent</w:t>
            </w:r>
            <w:r w:rsidR="00CD189A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] </w:t>
            </w:r>
            <w:r w:rsidR="00E857D7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in this case</w:t>
            </w:r>
            <w:r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.</w:t>
            </w:r>
          </w:p>
          <w:p w14:paraId="62F90BE9" w14:textId="3D4AFD6C" w:rsidR="00E857D7" w:rsidRPr="008E54A6" w:rsidRDefault="00E857D7" w:rsidP="008E54A6">
            <w:pPr>
              <w:pStyle w:val="ListParagraph"/>
              <w:numPr>
                <w:ilvl w:val="0"/>
                <w:numId w:val="6"/>
              </w:numPr>
              <w:spacing w:after="24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8E54A6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 w:rsidR="006453DA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[</w:t>
            </w:r>
            <w:r w:rsidR="006453DA" w:rsidRPr="008E54A6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Applicant/Respondent</w:t>
            </w:r>
            <w:r w:rsidR="006453DA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]</w:t>
            </w:r>
            <w:r w:rsidR="00E76559" w:rsidRPr="008E54A6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</w:t>
            </w:r>
            <w:r w:rsidRPr="008E54A6">
              <w:rPr>
                <w:rFonts w:asciiTheme="majorHAnsi" w:hAnsiTheme="majorHAnsi" w:cstheme="majorHAnsi"/>
                <w:color w:val="000000" w:themeColor="text1"/>
              </w:rPr>
              <w:t>now acts in person in this case.</w:t>
            </w:r>
          </w:p>
          <w:p w14:paraId="21A51870" w14:textId="27A81093" w:rsidR="0029018D" w:rsidRPr="00CD457C" w:rsidRDefault="0029018D" w:rsidP="00FB0ACE">
            <w:pPr>
              <w:tabs>
                <w:tab w:val="right" w:pos="8789"/>
              </w:tabs>
              <w:spacing w:after="120"/>
              <w:rPr>
                <w:b/>
                <w:color w:val="000000" w:themeColor="text1"/>
                <w:szCs w:val="24"/>
              </w:rPr>
            </w:pPr>
            <w:r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Date:</w:t>
            </w:r>
            <w:r w:rsidR="00A84CDE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[</w:t>
            </w:r>
            <w:r w:rsidR="00A84CDE" w:rsidRPr="00A84CDE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date</w:t>
            </w:r>
            <w:r w:rsidR="00A84CDE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]</w:t>
            </w:r>
          </w:p>
        </w:tc>
      </w:tr>
    </w:tbl>
    <w:p w14:paraId="641E7383" w14:textId="6B473F25" w:rsidR="0029018D" w:rsidRPr="00BB20C6" w:rsidRDefault="0029018D" w:rsidP="00BB20C6">
      <w:pPr>
        <w:spacing w:before="120"/>
        <w:rPr>
          <w:rFonts w:asciiTheme="minorHAnsi" w:hAnsiTheme="minorHAnsi" w:cs="Calibri"/>
          <w:b/>
          <w:color w:val="000000" w:themeColor="text1"/>
          <w:sz w:val="12"/>
          <w:szCs w:val="12"/>
        </w:rPr>
      </w:pPr>
      <w:bookmarkStart w:id="3" w:name="_Hlk2989590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018D" w:rsidRPr="00CD457C" w14:paraId="6271BCF2" w14:textId="77777777" w:rsidTr="00FB0ACE">
        <w:tc>
          <w:tcPr>
            <w:tcW w:w="5000" w:type="pct"/>
          </w:tcPr>
          <w:p w14:paraId="622922D2" w14:textId="52C65514" w:rsidR="00B2252E" w:rsidRPr="00CD457C" w:rsidRDefault="0029018D" w:rsidP="00E13BBB">
            <w:pPr>
              <w:spacing w:before="240" w:after="120" w:line="276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D457C">
              <w:rPr>
                <w:rFonts w:asciiTheme="majorHAnsi" w:hAnsiTheme="majorHAnsi" w:cstheme="majorHAnsi"/>
                <w:b/>
                <w:color w:val="000000" w:themeColor="text1"/>
              </w:rPr>
              <w:t>Service</w:t>
            </w:r>
          </w:p>
          <w:p w14:paraId="6A33BEE5" w14:textId="77777777" w:rsidR="00A84CDE" w:rsidRPr="009457A5" w:rsidRDefault="00A84CDE" w:rsidP="00E13BBB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 w:rsidRPr="009457A5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  <w:p w14:paraId="2C4EB490" w14:textId="230AB0EB" w:rsidR="0029018D" w:rsidRPr="00CD457C" w:rsidRDefault="00A84CDE" w:rsidP="00E13BBB">
            <w:pPr>
              <w:spacing w:before="240" w:after="120" w:line="276" w:lineRule="auto"/>
              <w:ind w:left="2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457A5">
              <w:rPr>
                <w:rFonts w:cs="Arial"/>
                <w:color w:val="000000" w:themeColor="text1"/>
              </w:rPr>
              <w:t xml:space="preserve">Parties or their solicitors are required to provide an email address for communications with the </w:t>
            </w:r>
            <w:r w:rsidR="00E80B16">
              <w:rPr>
                <w:rFonts w:cs="Arial"/>
                <w:color w:val="000000" w:themeColor="text1"/>
              </w:rPr>
              <w:t>C</w:t>
            </w:r>
            <w:r w:rsidRPr="009457A5">
              <w:rPr>
                <w:rFonts w:cs="Arial"/>
                <w:color w:val="000000" w:themeColor="text1"/>
              </w:rPr>
              <w:t>ourt and with other parties. Documents in the case can and will be served by email except when the Rules of Court require personal service.</w:t>
            </w:r>
          </w:p>
        </w:tc>
      </w:tr>
      <w:bookmarkEnd w:id="3"/>
    </w:tbl>
    <w:p w14:paraId="2F207703" w14:textId="0B827726" w:rsidR="00402848" w:rsidRPr="00BB20C6" w:rsidRDefault="00402848" w:rsidP="00BB20C6">
      <w:pPr>
        <w:rPr>
          <w:rFonts w:asciiTheme="minorHAnsi" w:hAnsiTheme="minorHAnsi" w:cs="Calibri"/>
          <w:b/>
          <w:color w:val="000000" w:themeColor="text1"/>
          <w:sz w:val="12"/>
          <w:szCs w:val="12"/>
        </w:rPr>
      </w:pPr>
    </w:p>
    <w:sectPr w:rsidR="00402848" w:rsidRPr="00BB20C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93DB" w14:textId="77777777" w:rsidR="008B2502" w:rsidRDefault="008B2502" w:rsidP="00F437EE">
      <w:r>
        <w:separator/>
      </w:r>
    </w:p>
  </w:endnote>
  <w:endnote w:type="continuationSeparator" w:id="0">
    <w:p w14:paraId="227E4EA1" w14:textId="77777777" w:rsidR="008B2502" w:rsidRDefault="008B250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F274" w14:textId="77777777" w:rsidR="008B2502" w:rsidRDefault="008B2502" w:rsidP="00F437EE">
      <w:r>
        <w:separator/>
      </w:r>
    </w:p>
  </w:footnote>
  <w:footnote w:type="continuationSeparator" w:id="0">
    <w:p w14:paraId="1D764D95" w14:textId="77777777" w:rsidR="008B2502" w:rsidRDefault="008B250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AED" w14:textId="727E9D8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376A8">
      <w:rPr>
        <w:lang w:val="en-US"/>
      </w:rPr>
      <w:t>51</w:t>
    </w:r>
    <w:r w:rsidR="00202997">
      <w:rPr>
        <w:lang w:val="en-US"/>
      </w:rPr>
      <w:t>e</w:t>
    </w:r>
  </w:p>
  <w:p w14:paraId="02D80C8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DF3" w14:textId="7D76A720" w:rsidR="00E92F2A" w:rsidRPr="00C86B63" w:rsidRDefault="00E447A9" w:rsidP="00E92F2A">
    <w:pPr>
      <w:pStyle w:val="Header"/>
      <w:rPr>
        <w:lang w:val="en-US"/>
      </w:rPr>
    </w:pPr>
    <w:r w:rsidRPr="00C86B63">
      <w:rPr>
        <w:lang w:val="en-US"/>
      </w:rPr>
      <w:t xml:space="preserve">Form </w:t>
    </w:r>
    <w:r w:rsidR="00EA48A9">
      <w:rPr>
        <w:lang w:val="en-US"/>
      </w:rPr>
      <w:t>51</w:t>
    </w:r>
    <w:r w:rsidR="008E54A6">
      <w:rPr>
        <w:lang w:val="en-US"/>
      </w:rPr>
      <w:t>e</w:t>
    </w:r>
  </w:p>
  <w:p w14:paraId="2DA59FED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C88399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5F50AE9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B05A61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F09FDC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11552F4" w14:textId="77777777" w:rsidR="000A6DD3" w:rsidRPr="00B653FE" w:rsidRDefault="000A6DD3" w:rsidP="00607F7A">
          <w:pPr>
            <w:pStyle w:val="Footer"/>
          </w:pPr>
        </w:p>
        <w:p w14:paraId="5A1C4E54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AF5D7BE" w14:textId="77777777" w:rsidR="000A6DD3" w:rsidRDefault="000A6DD3" w:rsidP="00607F7A">
          <w:pPr>
            <w:pStyle w:val="Footer"/>
          </w:pPr>
        </w:p>
        <w:p w14:paraId="146244BB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8F36FF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86D0998" w14:textId="6DD5810F" w:rsidR="000A6DD3" w:rsidRPr="00B653FE" w:rsidRDefault="000A6DD3" w:rsidP="00607F7A">
          <w:pPr>
            <w:pStyle w:val="Footer"/>
          </w:pPr>
          <w:r w:rsidRPr="00B653FE">
            <w:t>FDN:</w:t>
          </w:r>
        </w:p>
        <w:p w14:paraId="38AC1E08" w14:textId="77777777" w:rsidR="005C2A4C" w:rsidRDefault="005C2A4C" w:rsidP="00607F7A">
          <w:pPr>
            <w:pStyle w:val="Footer"/>
          </w:pPr>
        </w:p>
        <w:p w14:paraId="0A160D8C" w14:textId="23922542" w:rsidR="005C2A4C" w:rsidRPr="00B653FE" w:rsidRDefault="005C2A4C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B127B1F" w14:textId="77777777" w:rsidR="000A6DD3" w:rsidRPr="00B653FE" w:rsidRDefault="000A6DD3" w:rsidP="00607F7A">
          <w:pPr>
            <w:pStyle w:val="Footer"/>
          </w:pPr>
        </w:p>
      </w:tc>
    </w:tr>
  </w:tbl>
  <w:p w14:paraId="04048A3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745"/>
    <w:multiLevelType w:val="hybridMultilevel"/>
    <w:tmpl w:val="233C022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12526"/>
    <w:multiLevelType w:val="hybridMultilevel"/>
    <w:tmpl w:val="FE1C0580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1A6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4E10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E7A5C"/>
    <w:rsid w:val="001F0883"/>
    <w:rsid w:val="001F2626"/>
    <w:rsid w:val="001F3AFF"/>
    <w:rsid w:val="001F456A"/>
    <w:rsid w:val="001F57B6"/>
    <w:rsid w:val="001F67BD"/>
    <w:rsid w:val="001F75F8"/>
    <w:rsid w:val="00202997"/>
    <w:rsid w:val="00205858"/>
    <w:rsid w:val="00205FA2"/>
    <w:rsid w:val="00206EBF"/>
    <w:rsid w:val="00210688"/>
    <w:rsid w:val="00211A47"/>
    <w:rsid w:val="00215556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3F97"/>
    <w:rsid w:val="00245786"/>
    <w:rsid w:val="00251651"/>
    <w:rsid w:val="002536B5"/>
    <w:rsid w:val="002538AF"/>
    <w:rsid w:val="00254307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18D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14B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349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848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6C1"/>
    <w:rsid w:val="00466B49"/>
    <w:rsid w:val="00470ABA"/>
    <w:rsid w:val="0047173A"/>
    <w:rsid w:val="004727D9"/>
    <w:rsid w:val="0047651A"/>
    <w:rsid w:val="004767AB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C63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9F6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023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6B2D"/>
    <w:rsid w:val="0057742E"/>
    <w:rsid w:val="00577FE3"/>
    <w:rsid w:val="005800A5"/>
    <w:rsid w:val="00580EE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645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4C"/>
    <w:rsid w:val="005C2A9A"/>
    <w:rsid w:val="005C3948"/>
    <w:rsid w:val="005C4D59"/>
    <w:rsid w:val="005C503F"/>
    <w:rsid w:val="005C58B9"/>
    <w:rsid w:val="005C66CA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454F"/>
    <w:rsid w:val="0063758C"/>
    <w:rsid w:val="00641BFA"/>
    <w:rsid w:val="00641DE5"/>
    <w:rsid w:val="006453DA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A08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743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1D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B24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261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4234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453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69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2502"/>
    <w:rsid w:val="008B41C4"/>
    <w:rsid w:val="008B469C"/>
    <w:rsid w:val="008B617A"/>
    <w:rsid w:val="008B7CD9"/>
    <w:rsid w:val="008C004D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54A6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376A8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71C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582C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3DB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4CDE"/>
    <w:rsid w:val="00A85BBD"/>
    <w:rsid w:val="00A8656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1C78"/>
    <w:rsid w:val="00B13911"/>
    <w:rsid w:val="00B13D98"/>
    <w:rsid w:val="00B14338"/>
    <w:rsid w:val="00B1446B"/>
    <w:rsid w:val="00B16844"/>
    <w:rsid w:val="00B17165"/>
    <w:rsid w:val="00B21EAB"/>
    <w:rsid w:val="00B224A6"/>
    <w:rsid w:val="00B2252E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37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0C6"/>
    <w:rsid w:val="00BB27A4"/>
    <w:rsid w:val="00BB4B4B"/>
    <w:rsid w:val="00BB5158"/>
    <w:rsid w:val="00BB77F3"/>
    <w:rsid w:val="00BB7A95"/>
    <w:rsid w:val="00BC1D3C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341A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D13"/>
    <w:rsid w:val="00C860C6"/>
    <w:rsid w:val="00C86B63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678D"/>
    <w:rsid w:val="00CC1080"/>
    <w:rsid w:val="00CC1923"/>
    <w:rsid w:val="00CC1F02"/>
    <w:rsid w:val="00CC2392"/>
    <w:rsid w:val="00CC33A3"/>
    <w:rsid w:val="00CD09B8"/>
    <w:rsid w:val="00CD122D"/>
    <w:rsid w:val="00CD13B2"/>
    <w:rsid w:val="00CD189A"/>
    <w:rsid w:val="00CD3CBC"/>
    <w:rsid w:val="00CD3E22"/>
    <w:rsid w:val="00CD457C"/>
    <w:rsid w:val="00CD6335"/>
    <w:rsid w:val="00CE2E0D"/>
    <w:rsid w:val="00CE5921"/>
    <w:rsid w:val="00CE59D9"/>
    <w:rsid w:val="00CE6DC5"/>
    <w:rsid w:val="00CE713F"/>
    <w:rsid w:val="00CF0B03"/>
    <w:rsid w:val="00CF4487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6A3E"/>
    <w:rsid w:val="00DE7BF5"/>
    <w:rsid w:val="00DF07EF"/>
    <w:rsid w:val="00DF3032"/>
    <w:rsid w:val="00DF52CF"/>
    <w:rsid w:val="00DF79AD"/>
    <w:rsid w:val="00E01FDF"/>
    <w:rsid w:val="00E02568"/>
    <w:rsid w:val="00E0556C"/>
    <w:rsid w:val="00E057AD"/>
    <w:rsid w:val="00E063BE"/>
    <w:rsid w:val="00E06D43"/>
    <w:rsid w:val="00E07156"/>
    <w:rsid w:val="00E137F3"/>
    <w:rsid w:val="00E13BBB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559"/>
    <w:rsid w:val="00E8006E"/>
    <w:rsid w:val="00E80B16"/>
    <w:rsid w:val="00E81BE3"/>
    <w:rsid w:val="00E83533"/>
    <w:rsid w:val="00E855CF"/>
    <w:rsid w:val="00E857D7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A9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687"/>
    <w:rsid w:val="00FE0DAB"/>
    <w:rsid w:val="00FE1895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C22CF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C1D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84C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A590202</value>
    </field>
    <field name="Objective-Title">
      <value order="0">Form 21 Notice of Acting (S)</value>
    </field>
    <field name="Objective-Description">
      <value order="0"/>
    </field>
    <field name="Objective-CreationStamp">
      <value order="0">2019-07-30T00:19:37Z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2019-08-16T00:22:29Z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vA1074112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8CC7E80-8DB0-4F72-A987-6ADB2C7E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51e Notice of Acting</dc:title>
  <dc:subject/>
  <dc:creator>Courts Administration Authority</dc:creator>
  <cp:keywords>Forms; Special</cp:keywords>
  <dc:description/>
  <cp:lastModifiedBy/>
  <cp:revision>1</cp:revision>
  <dcterms:created xsi:type="dcterms:W3CDTF">2022-07-13T10:00:00Z</dcterms:created>
  <dcterms:modified xsi:type="dcterms:W3CDTF">2022-08-12T02:03:00Z</dcterms:modified>
</cp:coreProperties>
</file>